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55D5" w:rsidRPr="002555D5" w:rsidRDefault="002555D5" w:rsidP="002555D5">
      <w:pPr>
        <w:spacing w:after="0" w:line="360" w:lineRule="auto"/>
        <w:jc w:val="center"/>
        <w:rPr>
          <w:rFonts w:ascii="Times New Roman" w:eastAsia="Times New Roman" w:hAnsi="Times New Roman" w:cs="Times New Roman"/>
          <w:b/>
          <w:bCs/>
          <w:sz w:val="21"/>
          <w:szCs w:val="21"/>
        </w:rPr>
      </w:pPr>
      <w:r w:rsidRPr="002555D5">
        <w:rPr>
          <w:rFonts w:ascii="Times New Roman" w:eastAsia="Times New Roman" w:hAnsi="Times New Roman" w:cs="Times New Roman"/>
          <w:b/>
          <w:bCs/>
          <w:sz w:val="21"/>
          <w:szCs w:val="21"/>
        </w:rPr>
        <w:t>ПОСТАНОВЛЕНИЕ</w:t>
      </w:r>
    </w:p>
    <w:p w:rsidR="002555D5" w:rsidRPr="002555D5" w:rsidRDefault="002555D5" w:rsidP="002555D5">
      <w:pPr>
        <w:spacing w:after="0" w:line="360" w:lineRule="auto"/>
        <w:jc w:val="center"/>
        <w:rPr>
          <w:rFonts w:ascii="Times New Roman" w:eastAsia="Times New Roman" w:hAnsi="Times New Roman" w:cs="Times New Roman"/>
          <w:b/>
          <w:bCs/>
          <w:sz w:val="21"/>
          <w:szCs w:val="21"/>
        </w:rPr>
      </w:pPr>
      <w:r w:rsidRPr="002555D5">
        <w:rPr>
          <w:rFonts w:ascii="Times New Roman" w:eastAsia="Times New Roman" w:hAnsi="Times New Roman" w:cs="Times New Roman"/>
          <w:b/>
          <w:bCs/>
          <w:sz w:val="21"/>
          <w:szCs w:val="21"/>
        </w:rPr>
        <w:t>от 29 июля 2014 г. N 4-п</w:t>
      </w:r>
    </w:p>
    <w:p w:rsidR="002555D5" w:rsidRPr="002555D5" w:rsidRDefault="002555D5" w:rsidP="002555D5">
      <w:pPr>
        <w:spacing w:after="0" w:line="360" w:lineRule="auto"/>
        <w:jc w:val="center"/>
        <w:rPr>
          <w:rFonts w:ascii="Times New Roman" w:eastAsia="Times New Roman" w:hAnsi="Times New Roman" w:cs="Times New Roman"/>
          <w:b/>
          <w:bCs/>
          <w:sz w:val="21"/>
          <w:szCs w:val="21"/>
        </w:rPr>
      </w:pPr>
      <w:r w:rsidRPr="002555D5">
        <w:rPr>
          <w:rFonts w:ascii="Times New Roman" w:eastAsia="Times New Roman" w:hAnsi="Times New Roman" w:cs="Times New Roman"/>
          <w:b/>
          <w:bCs/>
          <w:sz w:val="21"/>
          <w:szCs w:val="21"/>
        </w:rPr>
        <w:t> </w:t>
      </w:r>
    </w:p>
    <w:p w:rsidR="002555D5" w:rsidRPr="002555D5" w:rsidRDefault="002555D5" w:rsidP="002555D5">
      <w:pPr>
        <w:spacing w:after="0" w:line="360" w:lineRule="auto"/>
        <w:jc w:val="center"/>
        <w:rPr>
          <w:rFonts w:ascii="Times New Roman" w:eastAsia="Times New Roman" w:hAnsi="Times New Roman" w:cs="Times New Roman"/>
          <w:b/>
          <w:bCs/>
          <w:sz w:val="21"/>
          <w:szCs w:val="21"/>
        </w:rPr>
      </w:pPr>
      <w:r w:rsidRPr="002555D5">
        <w:rPr>
          <w:rFonts w:ascii="Times New Roman" w:eastAsia="Times New Roman" w:hAnsi="Times New Roman" w:cs="Times New Roman"/>
          <w:b/>
          <w:bCs/>
          <w:sz w:val="21"/>
          <w:szCs w:val="21"/>
        </w:rPr>
        <w:t>О РЕАЛИЗАЦИИ ПУНКТОВ 2, 4 СТАТЬИ 13 ФЕДЕРАЛЬНОГО ЗАКОНА</w:t>
      </w:r>
    </w:p>
    <w:p w:rsidR="002555D5" w:rsidRPr="002555D5" w:rsidRDefault="002555D5" w:rsidP="002555D5">
      <w:pPr>
        <w:spacing w:after="0" w:line="360" w:lineRule="auto"/>
        <w:jc w:val="center"/>
        <w:rPr>
          <w:rFonts w:ascii="Times New Roman" w:eastAsia="Times New Roman" w:hAnsi="Times New Roman" w:cs="Times New Roman"/>
          <w:b/>
          <w:bCs/>
          <w:sz w:val="21"/>
          <w:szCs w:val="21"/>
        </w:rPr>
      </w:pPr>
      <w:r w:rsidRPr="002555D5">
        <w:rPr>
          <w:rFonts w:ascii="Times New Roman" w:eastAsia="Times New Roman" w:hAnsi="Times New Roman" w:cs="Times New Roman"/>
          <w:b/>
          <w:bCs/>
          <w:sz w:val="21"/>
          <w:szCs w:val="21"/>
        </w:rPr>
        <w:t>ОТ 24.07.1998 N 124-ФЗ "ОБ ОСНОВНЫХ ГАРАНТИЯХ ПРАВ</w:t>
      </w:r>
    </w:p>
    <w:p w:rsidR="002555D5" w:rsidRPr="002555D5" w:rsidRDefault="002555D5" w:rsidP="002555D5">
      <w:pPr>
        <w:spacing w:after="0" w:line="360" w:lineRule="auto"/>
        <w:jc w:val="center"/>
        <w:rPr>
          <w:rFonts w:ascii="Times New Roman" w:eastAsia="Times New Roman" w:hAnsi="Times New Roman" w:cs="Times New Roman"/>
          <w:b/>
          <w:bCs/>
          <w:sz w:val="21"/>
          <w:szCs w:val="21"/>
        </w:rPr>
      </w:pPr>
      <w:r w:rsidRPr="002555D5">
        <w:rPr>
          <w:rFonts w:ascii="Times New Roman" w:eastAsia="Times New Roman" w:hAnsi="Times New Roman" w:cs="Times New Roman"/>
          <w:b/>
          <w:bCs/>
          <w:sz w:val="21"/>
          <w:szCs w:val="21"/>
        </w:rPr>
        <w:t>РЕБЕНКА В РОССИЙСКОЙ ФЕДЕРАЦИИ"</w:t>
      </w:r>
    </w:p>
    <w:p w:rsidR="002555D5" w:rsidRPr="002555D5" w:rsidRDefault="002555D5" w:rsidP="002555D5">
      <w:pPr>
        <w:spacing w:after="0" w:line="240" w:lineRule="auto"/>
        <w:jc w:val="center"/>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xml:space="preserve">В соответствии с </w:t>
      </w:r>
      <w:r w:rsidRPr="002555D5">
        <w:rPr>
          <w:rFonts w:ascii="Times New Roman" w:eastAsia="Times New Roman" w:hAnsi="Times New Roman" w:cs="Times New Roman"/>
          <w:color w:val="777777"/>
          <w:sz w:val="21"/>
          <w:szCs w:val="21"/>
          <w:u w:val="single"/>
        </w:rPr>
        <w:t>пунктами 2</w:t>
      </w:r>
      <w:r w:rsidRPr="002555D5">
        <w:rPr>
          <w:rFonts w:ascii="Times New Roman" w:eastAsia="Times New Roman" w:hAnsi="Times New Roman" w:cs="Times New Roman"/>
          <w:sz w:val="21"/>
          <w:szCs w:val="21"/>
        </w:rPr>
        <w:t xml:space="preserve">, </w:t>
      </w:r>
      <w:r w:rsidRPr="002555D5">
        <w:rPr>
          <w:rFonts w:ascii="Times New Roman" w:eastAsia="Times New Roman" w:hAnsi="Times New Roman" w:cs="Times New Roman"/>
          <w:color w:val="777777"/>
          <w:sz w:val="21"/>
          <w:szCs w:val="21"/>
          <w:u w:val="single"/>
        </w:rPr>
        <w:t>4 статьи 13</w:t>
      </w:r>
      <w:r w:rsidRPr="002555D5">
        <w:rPr>
          <w:rFonts w:ascii="Times New Roman" w:eastAsia="Times New Roman" w:hAnsi="Times New Roman" w:cs="Times New Roman"/>
          <w:sz w:val="21"/>
          <w:szCs w:val="21"/>
        </w:rPr>
        <w:t xml:space="preserve"> Федерального закона от 24.07.1998 N 124-ФЗ "Об основных гарантиях прав ребенка в Российской Федерации", </w:t>
      </w:r>
      <w:hyperlink r:id="rId4" w:history="1">
        <w:r w:rsidRPr="002555D5">
          <w:rPr>
            <w:rFonts w:ascii="Times New Roman" w:eastAsia="Times New Roman" w:hAnsi="Times New Roman" w:cs="Times New Roman"/>
            <w:color w:val="0000FF"/>
            <w:sz w:val="21"/>
            <w:u w:val="single"/>
          </w:rPr>
          <w:t>подпунктом 10.3.26 пункта 10.3</w:t>
        </w:r>
      </w:hyperlink>
      <w:r w:rsidRPr="002555D5">
        <w:rPr>
          <w:rFonts w:ascii="Times New Roman" w:eastAsia="Times New Roman" w:hAnsi="Times New Roman" w:cs="Times New Roman"/>
          <w:sz w:val="21"/>
          <w:szCs w:val="21"/>
        </w:rPr>
        <w:t xml:space="preserve"> Положения о министерстве спорта и туризма Астраханской области, утвержденного Постановлением Правительства Астраханской области от 28.11.2008 N 621-П "О министерстве спорта и туризма Астраханской области" министерство спорта и туризма Астраханской области постановляет:</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xml:space="preserve">1. Утвердить прилагаемый </w:t>
      </w:r>
      <w:hyperlink r:id="rId5" w:history="1">
        <w:r w:rsidRPr="002555D5">
          <w:rPr>
            <w:rFonts w:ascii="Times New Roman" w:eastAsia="Times New Roman" w:hAnsi="Times New Roman" w:cs="Times New Roman"/>
            <w:color w:val="0000FF"/>
            <w:sz w:val="21"/>
            <w:u w:val="single"/>
          </w:rPr>
          <w:t>Порядок</w:t>
        </w:r>
      </w:hyperlink>
      <w:r w:rsidRPr="002555D5">
        <w:rPr>
          <w:rFonts w:ascii="Times New Roman" w:eastAsia="Times New Roman" w:hAnsi="Times New Roman" w:cs="Times New Roman"/>
          <w:sz w:val="21"/>
          <w:szCs w:val="21"/>
        </w:rPr>
        <w:t xml:space="preserve"> проведения оценки последствий принятия решения о реконструкции, модернизации, об изменении назначения или о ликвидации объекта социальной инфраструктуры для детей, являющегося государственной собственностью Астраханской области или муниципальной собственностью, закрепленного соответственно за государственной физкультурно-спортивной организацией Астраханской области или муниципальной физкультурно-спортивной организацией, о реорганизации или ликвидации государственных физкультурно-спортивных организаций Астраханской области, муниципальных физкультурно-спортивных организаций, образующих социальную инфраструктуру для детей, включая критерии этой оценки, порядок создания комиссии по оценке последствий такого решения и подготовки ею заключений, а также заключения договора аренды объекта собственности, закрепленного за государственной физкультурно-спортивной организацией Астраханской области подведомственной министерству, муниципальной физкультурно-спортивной организацией.</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2. Постановление вступает в силу по истечении 10 дней после дня его официального опубликования.</w:t>
      </w:r>
    </w:p>
    <w:p w:rsidR="002555D5" w:rsidRPr="002555D5" w:rsidRDefault="002555D5" w:rsidP="002555D5">
      <w:pPr>
        <w:spacing w:after="0" w:line="360" w:lineRule="auto"/>
        <w:jc w:val="right"/>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w:t>
      </w:r>
    </w:p>
    <w:p w:rsidR="002555D5" w:rsidRPr="002555D5" w:rsidRDefault="002555D5" w:rsidP="002555D5">
      <w:pPr>
        <w:spacing w:after="0" w:line="360" w:lineRule="auto"/>
        <w:jc w:val="right"/>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Министр спорта и туризма</w:t>
      </w:r>
    </w:p>
    <w:p w:rsidR="002555D5" w:rsidRPr="002555D5" w:rsidRDefault="002555D5" w:rsidP="002555D5">
      <w:pPr>
        <w:spacing w:after="0" w:line="360" w:lineRule="auto"/>
        <w:jc w:val="right"/>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Астраханской области</w:t>
      </w:r>
    </w:p>
    <w:p w:rsidR="002555D5" w:rsidRPr="002555D5" w:rsidRDefault="002555D5" w:rsidP="002555D5">
      <w:pPr>
        <w:spacing w:after="0" w:line="360" w:lineRule="auto"/>
        <w:jc w:val="right"/>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О.В.ДЕМЕНТЬЕВ</w:t>
      </w:r>
    </w:p>
    <w:p w:rsidR="002555D5" w:rsidRPr="002555D5" w:rsidRDefault="002555D5" w:rsidP="002555D5">
      <w:pPr>
        <w:spacing w:after="0" w:line="360" w:lineRule="auto"/>
        <w:jc w:val="right"/>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w:t>
      </w:r>
    </w:p>
    <w:p w:rsidR="002555D5" w:rsidRPr="002555D5" w:rsidRDefault="002555D5" w:rsidP="002555D5">
      <w:pPr>
        <w:spacing w:after="0" w:line="360" w:lineRule="auto"/>
        <w:jc w:val="right"/>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w:t>
      </w:r>
    </w:p>
    <w:p w:rsidR="002555D5" w:rsidRPr="002555D5" w:rsidRDefault="002555D5" w:rsidP="002555D5">
      <w:pPr>
        <w:spacing w:after="0" w:line="360" w:lineRule="auto"/>
        <w:jc w:val="right"/>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w:t>
      </w:r>
    </w:p>
    <w:p w:rsidR="002555D5" w:rsidRPr="002555D5" w:rsidRDefault="002555D5" w:rsidP="002555D5">
      <w:pPr>
        <w:spacing w:after="0" w:line="360" w:lineRule="auto"/>
        <w:jc w:val="right"/>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w:t>
      </w:r>
    </w:p>
    <w:p w:rsidR="002555D5" w:rsidRPr="002555D5" w:rsidRDefault="002555D5" w:rsidP="002555D5">
      <w:pPr>
        <w:spacing w:after="0" w:line="360" w:lineRule="auto"/>
        <w:jc w:val="right"/>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w:t>
      </w:r>
    </w:p>
    <w:p w:rsidR="002555D5" w:rsidRPr="002555D5" w:rsidRDefault="002555D5" w:rsidP="002555D5">
      <w:pPr>
        <w:spacing w:after="0" w:line="360" w:lineRule="auto"/>
        <w:jc w:val="right"/>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Утвержден</w:t>
      </w:r>
    </w:p>
    <w:p w:rsidR="002555D5" w:rsidRPr="002555D5" w:rsidRDefault="002555D5" w:rsidP="002555D5">
      <w:pPr>
        <w:spacing w:after="0" w:line="360" w:lineRule="auto"/>
        <w:jc w:val="right"/>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Постановлением министерства</w:t>
      </w:r>
    </w:p>
    <w:p w:rsidR="002555D5" w:rsidRPr="002555D5" w:rsidRDefault="002555D5" w:rsidP="002555D5">
      <w:pPr>
        <w:spacing w:after="0" w:line="360" w:lineRule="auto"/>
        <w:jc w:val="right"/>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спорта и туризма</w:t>
      </w:r>
    </w:p>
    <w:p w:rsidR="002555D5" w:rsidRPr="002555D5" w:rsidRDefault="002555D5" w:rsidP="002555D5">
      <w:pPr>
        <w:spacing w:after="0" w:line="360" w:lineRule="auto"/>
        <w:jc w:val="right"/>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Астраханской области</w:t>
      </w:r>
    </w:p>
    <w:p w:rsidR="002555D5" w:rsidRPr="002555D5" w:rsidRDefault="002555D5" w:rsidP="002555D5">
      <w:pPr>
        <w:spacing w:after="0" w:line="360" w:lineRule="auto"/>
        <w:jc w:val="right"/>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от 29 июля 2014 г. N 4-п</w:t>
      </w:r>
    </w:p>
    <w:p w:rsidR="002555D5" w:rsidRPr="002555D5" w:rsidRDefault="002555D5" w:rsidP="002555D5">
      <w:pPr>
        <w:spacing w:after="0" w:line="240" w:lineRule="auto"/>
        <w:jc w:val="center"/>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w:t>
      </w:r>
    </w:p>
    <w:p w:rsidR="002555D5" w:rsidRPr="002555D5" w:rsidRDefault="002555D5" w:rsidP="002555D5">
      <w:pPr>
        <w:spacing w:after="0" w:line="360" w:lineRule="auto"/>
        <w:jc w:val="center"/>
        <w:rPr>
          <w:rFonts w:ascii="Times New Roman" w:eastAsia="Times New Roman" w:hAnsi="Times New Roman" w:cs="Times New Roman"/>
          <w:b/>
          <w:bCs/>
          <w:sz w:val="21"/>
          <w:szCs w:val="21"/>
        </w:rPr>
      </w:pPr>
      <w:r w:rsidRPr="002555D5">
        <w:rPr>
          <w:rFonts w:ascii="Times New Roman" w:eastAsia="Times New Roman" w:hAnsi="Times New Roman" w:cs="Times New Roman"/>
          <w:b/>
          <w:bCs/>
          <w:sz w:val="21"/>
          <w:szCs w:val="21"/>
        </w:rPr>
        <w:t>ПОРЯДОК</w:t>
      </w:r>
    </w:p>
    <w:p w:rsidR="002555D5" w:rsidRPr="002555D5" w:rsidRDefault="002555D5" w:rsidP="002555D5">
      <w:pPr>
        <w:spacing w:after="0" w:line="360" w:lineRule="auto"/>
        <w:jc w:val="center"/>
        <w:rPr>
          <w:rFonts w:ascii="Times New Roman" w:eastAsia="Times New Roman" w:hAnsi="Times New Roman" w:cs="Times New Roman"/>
          <w:b/>
          <w:bCs/>
          <w:sz w:val="21"/>
          <w:szCs w:val="21"/>
        </w:rPr>
      </w:pPr>
      <w:r w:rsidRPr="002555D5">
        <w:rPr>
          <w:rFonts w:ascii="Times New Roman" w:eastAsia="Times New Roman" w:hAnsi="Times New Roman" w:cs="Times New Roman"/>
          <w:b/>
          <w:bCs/>
          <w:sz w:val="21"/>
          <w:szCs w:val="21"/>
        </w:rPr>
        <w:t>ПРОВЕДЕНИЯ ОЦЕНКИ ПОСЛЕДСТВИЙ ПРИНЯТИЯ РЕШЕНИЯ</w:t>
      </w:r>
    </w:p>
    <w:p w:rsidR="002555D5" w:rsidRPr="002555D5" w:rsidRDefault="002555D5" w:rsidP="002555D5">
      <w:pPr>
        <w:spacing w:after="0" w:line="360" w:lineRule="auto"/>
        <w:jc w:val="center"/>
        <w:rPr>
          <w:rFonts w:ascii="Times New Roman" w:eastAsia="Times New Roman" w:hAnsi="Times New Roman" w:cs="Times New Roman"/>
          <w:b/>
          <w:bCs/>
          <w:sz w:val="21"/>
          <w:szCs w:val="21"/>
        </w:rPr>
      </w:pPr>
      <w:r w:rsidRPr="002555D5">
        <w:rPr>
          <w:rFonts w:ascii="Times New Roman" w:eastAsia="Times New Roman" w:hAnsi="Times New Roman" w:cs="Times New Roman"/>
          <w:b/>
          <w:bCs/>
          <w:sz w:val="21"/>
          <w:szCs w:val="21"/>
        </w:rPr>
        <w:lastRenderedPageBreak/>
        <w:t>О РЕКОНСТРУКЦИИ, МОДЕРНИЗАЦИИ, ОБ ИЗМЕНЕНИИ</w:t>
      </w:r>
    </w:p>
    <w:p w:rsidR="002555D5" w:rsidRPr="002555D5" w:rsidRDefault="002555D5" w:rsidP="002555D5">
      <w:pPr>
        <w:spacing w:after="0" w:line="360" w:lineRule="auto"/>
        <w:jc w:val="center"/>
        <w:rPr>
          <w:rFonts w:ascii="Times New Roman" w:eastAsia="Times New Roman" w:hAnsi="Times New Roman" w:cs="Times New Roman"/>
          <w:b/>
          <w:bCs/>
          <w:sz w:val="21"/>
          <w:szCs w:val="21"/>
        </w:rPr>
      </w:pPr>
      <w:r w:rsidRPr="002555D5">
        <w:rPr>
          <w:rFonts w:ascii="Times New Roman" w:eastAsia="Times New Roman" w:hAnsi="Times New Roman" w:cs="Times New Roman"/>
          <w:b/>
          <w:bCs/>
          <w:sz w:val="21"/>
          <w:szCs w:val="21"/>
        </w:rPr>
        <w:t>НАЗНАЧЕНИЯ ИЛИ О ЛИКВИДАЦИИ ОБЪЕКТА СОЦИАЛЬНОЙ</w:t>
      </w:r>
    </w:p>
    <w:p w:rsidR="002555D5" w:rsidRPr="002555D5" w:rsidRDefault="002555D5" w:rsidP="002555D5">
      <w:pPr>
        <w:spacing w:after="0" w:line="360" w:lineRule="auto"/>
        <w:jc w:val="center"/>
        <w:rPr>
          <w:rFonts w:ascii="Times New Roman" w:eastAsia="Times New Roman" w:hAnsi="Times New Roman" w:cs="Times New Roman"/>
          <w:b/>
          <w:bCs/>
          <w:sz w:val="21"/>
          <w:szCs w:val="21"/>
        </w:rPr>
      </w:pPr>
      <w:r w:rsidRPr="002555D5">
        <w:rPr>
          <w:rFonts w:ascii="Times New Roman" w:eastAsia="Times New Roman" w:hAnsi="Times New Roman" w:cs="Times New Roman"/>
          <w:b/>
          <w:bCs/>
          <w:sz w:val="21"/>
          <w:szCs w:val="21"/>
        </w:rPr>
        <w:t>ИНФРАСТРУКТУРЫ ДЛЯ ДЕТЕЙ, ЯВЛЯЮЩЕГОСЯ ГОСУДАРСТВЕННОЙ</w:t>
      </w:r>
    </w:p>
    <w:p w:rsidR="002555D5" w:rsidRPr="002555D5" w:rsidRDefault="002555D5" w:rsidP="002555D5">
      <w:pPr>
        <w:spacing w:after="0" w:line="360" w:lineRule="auto"/>
        <w:jc w:val="center"/>
        <w:rPr>
          <w:rFonts w:ascii="Times New Roman" w:eastAsia="Times New Roman" w:hAnsi="Times New Roman" w:cs="Times New Roman"/>
          <w:b/>
          <w:bCs/>
          <w:sz w:val="21"/>
          <w:szCs w:val="21"/>
        </w:rPr>
      </w:pPr>
      <w:r w:rsidRPr="002555D5">
        <w:rPr>
          <w:rFonts w:ascii="Times New Roman" w:eastAsia="Times New Roman" w:hAnsi="Times New Roman" w:cs="Times New Roman"/>
          <w:b/>
          <w:bCs/>
          <w:sz w:val="21"/>
          <w:szCs w:val="21"/>
        </w:rPr>
        <w:t>СОБСТВЕННОСТЬЮ АСТРАХАНСКОЙ ОБЛАСТИ ИЛИ МУНИЦИПАЛЬНОЙ</w:t>
      </w:r>
    </w:p>
    <w:p w:rsidR="002555D5" w:rsidRPr="002555D5" w:rsidRDefault="002555D5" w:rsidP="002555D5">
      <w:pPr>
        <w:spacing w:after="0" w:line="360" w:lineRule="auto"/>
        <w:jc w:val="center"/>
        <w:rPr>
          <w:rFonts w:ascii="Times New Roman" w:eastAsia="Times New Roman" w:hAnsi="Times New Roman" w:cs="Times New Roman"/>
          <w:b/>
          <w:bCs/>
          <w:sz w:val="21"/>
          <w:szCs w:val="21"/>
        </w:rPr>
      </w:pPr>
      <w:r w:rsidRPr="002555D5">
        <w:rPr>
          <w:rFonts w:ascii="Times New Roman" w:eastAsia="Times New Roman" w:hAnsi="Times New Roman" w:cs="Times New Roman"/>
          <w:b/>
          <w:bCs/>
          <w:sz w:val="21"/>
          <w:szCs w:val="21"/>
        </w:rPr>
        <w:t>СОБСТВЕННОСТЬЮ, ЗАКРЕПЛЕННОГО СООТВЕТСТВЕННО</w:t>
      </w:r>
    </w:p>
    <w:p w:rsidR="002555D5" w:rsidRPr="002555D5" w:rsidRDefault="002555D5" w:rsidP="002555D5">
      <w:pPr>
        <w:spacing w:after="0" w:line="360" w:lineRule="auto"/>
        <w:jc w:val="center"/>
        <w:rPr>
          <w:rFonts w:ascii="Times New Roman" w:eastAsia="Times New Roman" w:hAnsi="Times New Roman" w:cs="Times New Roman"/>
          <w:b/>
          <w:bCs/>
          <w:sz w:val="21"/>
          <w:szCs w:val="21"/>
        </w:rPr>
      </w:pPr>
      <w:r w:rsidRPr="002555D5">
        <w:rPr>
          <w:rFonts w:ascii="Times New Roman" w:eastAsia="Times New Roman" w:hAnsi="Times New Roman" w:cs="Times New Roman"/>
          <w:b/>
          <w:bCs/>
          <w:sz w:val="21"/>
          <w:szCs w:val="21"/>
        </w:rPr>
        <w:t>ЗА ГОСУДАРСТВЕННОЙ ФИЗКУЛЬТУРНО-СПОРТИВНОЙ</w:t>
      </w:r>
    </w:p>
    <w:p w:rsidR="002555D5" w:rsidRPr="002555D5" w:rsidRDefault="002555D5" w:rsidP="002555D5">
      <w:pPr>
        <w:spacing w:after="0" w:line="360" w:lineRule="auto"/>
        <w:jc w:val="center"/>
        <w:rPr>
          <w:rFonts w:ascii="Times New Roman" w:eastAsia="Times New Roman" w:hAnsi="Times New Roman" w:cs="Times New Roman"/>
          <w:b/>
          <w:bCs/>
          <w:sz w:val="21"/>
          <w:szCs w:val="21"/>
        </w:rPr>
      </w:pPr>
      <w:r w:rsidRPr="002555D5">
        <w:rPr>
          <w:rFonts w:ascii="Times New Roman" w:eastAsia="Times New Roman" w:hAnsi="Times New Roman" w:cs="Times New Roman"/>
          <w:b/>
          <w:bCs/>
          <w:sz w:val="21"/>
          <w:szCs w:val="21"/>
        </w:rPr>
        <w:t>ОРГАНИЗАЦИЕЙ АСТРАХАНСКОЙ ОБЛАСТИ ИЛИ МУНИЦИПАЛЬНОЙ</w:t>
      </w:r>
    </w:p>
    <w:p w:rsidR="002555D5" w:rsidRPr="002555D5" w:rsidRDefault="002555D5" w:rsidP="002555D5">
      <w:pPr>
        <w:spacing w:after="0" w:line="360" w:lineRule="auto"/>
        <w:jc w:val="center"/>
        <w:rPr>
          <w:rFonts w:ascii="Times New Roman" w:eastAsia="Times New Roman" w:hAnsi="Times New Roman" w:cs="Times New Roman"/>
          <w:b/>
          <w:bCs/>
          <w:sz w:val="21"/>
          <w:szCs w:val="21"/>
        </w:rPr>
      </w:pPr>
      <w:r w:rsidRPr="002555D5">
        <w:rPr>
          <w:rFonts w:ascii="Times New Roman" w:eastAsia="Times New Roman" w:hAnsi="Times New Roman" w:cs="Times New Roman"/>
          <w:b/>
          <w:bCs/>
          <w:sz w:val="21"/>
          <w:szCs w:val="21"/>
        </w:rPr>
        <w:t>ФИЗКУЛЬТУРНО-СПОРТИВНОЙ ОРГАНИЗАЦИЕЙ, О РЕОРГАНИЗАЦИИ</w:t>
      </w:r>
    </w:p>
    <w:p w:rsidR="002555D5" w:rsidRPr="002555D5" w:rsidRDefault="002555D5" w:rsidP="002555D5">
      <w:pPr>
        <w:spacing w:after="0" w:line="360" w:lineRule="auto"/>
        <w:jc w:val="center"/>
        <w:rPr>
          <w:rFonts w:ascii="Times New Roman" w:eastAsia="Times New Roman" w:hAnsi="Times New Roman" w:cs="Times New Roman"/>
          <w:b/>
          <w:bCs/>
          <w:sz w:val="21"/>
          <w:szCs w:val="21"/>
        </w:rPr>
      </w:pPr>
      <w:r w:rsidRPr="002555D5">
        <w:rPr>
          <w:rFonts w:ascii="Times New Roman" w:eastAsia="Times New Roman" w:hAnsi="Times New Roman" w:cs="Times New Roman"/>
          <w:b/>
          <w:bCs/>
          <w:sz w:val="21"/>
          <w:szCs w:val="21"/>
        </w:rPr>
        <w:t>ИЛИ ЛИКВИДАЦИИ ГОСУДАРСТВЕННЫХ ФИЗКУЛЬТУРНО-СПОРТИВНЫХ</w:t>
      </w:r>
    </w:p>
    <w:p w:rsidR="002555D5" w:rsidRPr="002555D5" w:rsidRDefault="002555D5" w:rsidP="002555D5">
      <w:pPr>
        <w:spacing w:after="0" w:line="360" w:lineRule="auto"/>
        <w:jc w:val="center"/>
        <w:rPr>
          <w:rFonts w:ascii="Times New Roman" w:eastAsia="Times New Roman" w:hAnsi="Times New Roman" w:cs="Times New Roman"/>
          <w:b/>
          <w:bCs/>
          <w:sz w:val="21"/>
          <w:szCs w:val="21"/>
        </w:rPr>
      </w:pPr>
      <w:r w:rsidRPr="002555D5">
        <w:rPr>
          <w:rFonts w:ascii="Times New Roman" w:eastAsia="Times New Roman" w:hAnsi="Times New Roman" w:cs="Times New Roman"/>
          <w:b/>
          <w:bCs/>
          <w:sz w:val="21"/>
          <w:szCs w:val="21"/>
        </w:rPr>
        <w:t>ОРГАНИЗАЦИЙ АСТРАХАНСКОЙ ОБЛАСТИ, МУНИЦИПАЛЬНЫХ</w:t>
      </w:r>
    </w:p>
    <w:p w:rsidR="002555D5" w:rsidRPr="002555D5" w:rsidRDefault="002555D5" w:rsidP="002555D5">
      <w:pPr>
        <w:spacing w:after="0" w:line="360" w:lineRule="auto"/>
        <w:jc w:val="center"/>
        <w:rPr>
          <w:rFonts w:ascii="Times New Roman" w:eastAsia="Times New Roman" w:hAnsi="Times New Roman" w:cs="Times New Roman"/>
          <w:b/>
          <w:bCs/>
          <w:sz w:val="21"/>
          <w:szCs w:val="21"/>
        </w:rPr>
      </w:pPr>
      <w:r w:rsidRPr="002555D5">
        <w:rPr>
          <w:rFonts w:ascii="Times New Roman" w:eastAsia="Times New Roman" w:hAnsi="Times New Roman" w:cs="Times New Roman"/>
          <w:b/>
          <w:bCs/>
          <w:sz w:val="21"/>
          <w:szCs w:val="21"/>
        </w:rPr>
        <w:t>ФИЗКУЛЬТУРНО-СПОРТИВНЫХ ОРГАНИЗАЦИЙ, ОБРАЗУЮЩИХ</w:t>
      </w:r>
    </w:p>
    <w:p w:rsidR="002555D5" w:rsidRPr="002555D5" w:rsidRDefault="002555D5" w:rsidP="002555D5">
      <w:pPr>
        <w:spacing w:after="0" w:line="360" w:lineRule="auto"/>
        <w:jc w:val="center"/>
        <w:rPr>
          <w:rFonts w:ascii="Times New Roman" w:eastAsia="Times New Roman" w:hAnsi="Times New Roman" w:cs="Times New Roman"/>
          <w:b/>
          <w:bCs/>
          <w:sz w:val="21"/>
          <w:szCs w:val="21"/>
        </w:rPr>
      </w:pPr>
      <w:r w:rsidRPr="002555D5">
        <w:rPr>
          <w:rFonts w:ascii="Times New Roman" w:eastAsia="Times New Roman" w:hAnsi="Times New Roman" w:cs="Times New Roman"/>
          <w:b/>
          <w:bCs/>
          <w:sz w:val="21"/>
          <w:szCs w:val="21"/>
        </w:rPr>
        <w:t>СОЦИАЛЬНУЮ ИНФРАСТРУКТУРУ ДЛЯ ДЕТЕЙ, ВКЛЮЧАЯ КРИТЕРИИ</w:t>
      </w:r>
    </w:p>
    <w:p w:rsidR="002555D5" w:rsidRPr="002555D5" w:rsidRDefault="002555D5" w:rsidP="002555D5">
      <w:pPr>
        <w:spacing w:after="0" w:line="360" w:lineRule="auto"/>
        <w:jc w:val="center"/>
        <w:rPr>
          <w:rFonts w:ascii="Times New Roman" w:eastAsia="Times New Roman" w:hAnsi="Times New Roman" w:cs="Times New Roman"/>
          <w:b/>
          <w:bCs/>
          <w:sz w:val="21"/>
          <w:szCs w:val="21"/>
        </w:rPr>
      </w:pPr>
      <w:r w:rsidRPr="002555D5">
        <w:rPr>
          <w:rFonts w:ascii="Times New Roman" w:eastAsia="Times New Roman" w:hAnsi="Times New Roman" w:cs="Times New Roman"/>
          <w:b/>
          <w:bCs/>
          <w:sz w:val="21"/>
          <w:szCs w:val="21"/>
        </w:rPr>
        <w:t>ЭТОЙ ОЦЕНКИ, ПОРЯДОК СОЗДАНИЯ КОМИССИИ ПО ОЦЕНКЕ</w:t>
      </w:r>
    </w:p>
    <w:p w:rsidR="002555D5" w:rsidRPr="002555D5" w:rsidRDefault="002555D5" w:rsidP="002555D5">
      <w:pPr>
        <w:spacing w:after="0" w:line="360" w:lineRule="auto"/>
        <w:jc w:val="center"/>
        <w:rPr>
          <w:rFonts w:ascii="Times New Roman" w:eastAsia="Times New Roman" w:hAnsi="Times New Roman" w:cs="Times New Roman"/>
          <w:b/>
          <w:bCs/>
          <w:sz w:val="21"/>
          <w:szCs w:val="21"/>
        </w:rPr>
      </w:pPr>
      <w:r w:rsidRPr="002555D5">
        <w:rPr>
          <w:rFonts w:ascii="Times New Roman" w:eastAsia="Times New Roman" w:hAnsi="Times New Roman" w:cs="Times New Roman"/>
          <w:b/>
          <w:bCs/>
          <w:sz w:val="21"/>
          <w:szCs w:val="21"/>
        </w:rPr>
        <w:t>ПОСЛЕДСТВИЙ ТАКОГО РЕШЕНИЯ И ПОДГОТОВКИ ЕЮ ЗАКЛЮЧЕНИЙ,</w:t>
      </w:r>
    </w:p>
    <w:p w:rsidR="002555D5" w:rsidRPr="002555D5" w:rsidRDefault="002555D5" w:rsidP="002555D5">
      <w:pPr>
        <w:spacing w:after="0" w:line="360" w:lineRule="auto"/>
        <w:jc w:val="center"/>
        <w:rPr>
          <w:rFonts w:ascii="Times New Roman" w:eastAsia="Times New Roman" w:hAnsi="Times New Roman" w:cs="Times New Roman"/>
          <w:b/>
          <w:bCs/>
          <w:sz w:val="21"/>
          <w:szCs w:val="21"/>
        </w:rPr>
      </w:pPr>
      <w:r w:rsidRPr="002555D5">
        <w:rPr>
          <w:rFonts w:ascii="Times New Roman" w:eastAsia="Times New Roman" w:hAnsi="Times New Roman" w:cs="Times New Roman"/>
          <w:b/>
          <w:bCs/>
          <w:sz w:val="21"/>
          <w:szCs w:val="21"/>
        </w:rPr>
        <w:t>А ТАКЖЕ ЗАКЛЮЧЕНИЯ ДОГОВОРА АРЕНДЫ ОБЪЕКТА</w:t>
      </w:r>
    </w:p>
    <w:p w:rsidR="002555D5" w:rsidRPr="002555D5" w:rsidRDefault="002555D5" w:rsidP="002555D5">
      <w:pPr>
        <w:spacing w:after="0" w:line="360" w:lineRule="auto"/>
        <w:jc w:val="center"/>
        <w:rPr>
          <w:rFonts w:ascii="Times New Roman" w:eastAsia="Times New Roman" w:hAnsi="Times New Roman" w:cs="Times New Roman"/>
          <w:b/>
          <w:bCs/>
          <w:sz w:val="21"/>
          <w:szCs w:val="21"/>
        </w:rPr>
      </w:pPr>
      <w:r w:rsidRPr="002555D5">
        <w:rPr>
          <w:rFonts w:ascii="Times New Roman" w:eastAsia="Times New Roman" w:hAnsi="Times New Roman" w:cs="Times New Roman"/>
          <w:b/>
          <w:bCs/>
          <w:sz w:val="21"/>
          <w:szCs w:val="21"/>
        </w:rPr>
        <w:t>СОБСТВЕННОСТИ, ЗАКРЕПЛЕННОГО ЗА ГОСУДАРСТВЕННОЙ</w:t>
      </w:r>
    </w:p>
    <w:p w:rsidR="002555D5" w:rsidRPr="002555D5" w:rsidRDefault="002555D5" w:rsidP="002555D5">
      <w:pPr>
        <w:spacing w:after="0" w:line="360" w:lineRule="auto"/>
        <w:jc w:val="center"/>
        <w:rPr>
          <w:rFonts w:ascii="Times New Roman" w:eastAsia="Times New Roman" w:hAnsi="Times New Roman" w:cs="Times New Roman"/>
          <w:b/>
          <w:bCs/>
          <w:sz w:val="21"/>
          <w:szCs w:val="21"/>
        </w:rPr>
      </w:pPr>
      <w:r w:rsidRPr="002555D5">
        <w:rPr>
          <w:rFonts w:ascii="Times New Roman" w:eastAsia="Times New Roman" w:hAnsi="Times New Roman" w:cs="Times New Roman"/>
          <w:b/>
          <w:bCs/>
          <w:sz w:val="21"/>
          <w:szCs w:val="21"/>
        </w:rPr>
        <w:t>ФИЗКУЛЬТУРНО-СПОРТИВНОЙ ОРГАНИЗАЦИЕЙ АСТРАХАНСКОЙ</w:t>
      </w:r>
    </w:p>
    <w:p w:rsidR="002555D5" w:rsidRPr="002555D5" w:rsidRDefault="002555D5" w:rsidP="002555D5">
      <w:pPr>
        <w:spacing w:after="0" w:line="360" w:lineRule="auto"/>
        <w:jc w:val="center"/>
        <w:rPr>
          <w:rFonts w:ascii="Times New Roman" w:eastAsia="Times New Roman" w:hAnsi="Times New Roman" w:cs="Times New Roman"/>
          <w:b/>
          <w:bCs/>
          <w:sz w:val="21"/>
          <w:szCs w:val="21"/>
        </w:rPr>
      </w:pPr>
      <w:r w:rsidRPr="002555D5">
        <w:rPr>
          <w:rFonts w:ascii="Times New Roman" w:eastAsia="Times New Roman" w:hAnsi="Times New Roman" w:cs="Times New Roman"/>
          <w:b/>
          <w:bCs/>
          <w:sz w:val="21"/>
          <w:szCs w:val="21"/>
        </w:rPr>
        <w:t>ОБЛАСТИ, ПОДВЕДОМСТВЕННОЙ МИНИСТЕРСТВУ, МУНИЦИПАЛЬНОЙ</w:t>
      </w:r>
    </w:p>
    <w:p w:rsidR="002555D5" w:rsidRPr="002555D5" w:rsidRDefault="002555D5" w:rsidP="002555D5">
      <w:pPr>
        <w:spacing w:after="0" w:line="360" w:lineRule="auto"/>
        <w:jc w:val="center"/>
        <w:rPr>
          <w:rFonts w:ascii="Times New Roman" w:eastAsia="Times New Roman" w:hAnsi="Times New Roman" w:cs="Times New Roman"/>
          <w:b/>
          <w:bCs/>
          <w:sz w:val="21"/>
          <w:szCs w:val="21"/>
        </w:rPr>
      </w:pPr>
      <w:r w:rsidRPr="002555D5">
        <w:rPr>
          <w:rFonts w:ascii="Times New Roman" w:eastAsia="Times New Roman" w:hAnsi="Times New Roman" w:cs="Times New Roman"/>
          <w:b/>
          <w:bCs/>
          <w:sz w:val="21"/>
          <w:szCs w:val="21"/>
        </w:rPr>
        <w:t>ФИЗКУЛЬТУРНО-СПОРТИВНОЙ ОРГАНИЗАЦИЕЙ</w:t>
      </w:r>
    </w:p>
    <w:p w:rsidR="002555D5" w:rsidRPr="002555D5" w:rsidRDefault="002555D5" w:rsidP="002555D5">
      <w:pPr>
        <w:spacing w:after="0" w:line="240" w:lineRule="auto"/>
        <w:jc w:val="center"/>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w:t>
      </w:r>
    </w:p>
    <w:p w:rsidR="002555D5" w:rsidRPr="002555D5" w:rsidRDefault="002555D5" w:rsidP="002555D5">
      <w:pPr>
        <w:spacing w:after="0" w:line="240" w:lineRule="auto"/>
        <w:jc w:val="center"/>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1. Общие положения</w:t>
      </w:r>
    </w:p>
    <w:p w:rsidR="002555D5" w:rsidRPr="002555D5" w:rsidRDefault="002555D5" w:rsidP="002555D5">
      <w:pPr>
        <w:spacing w:after="0" w:line="240" w:lineRule="auto"/>
        <w:jc w:val="center"/>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xml:space="preserve">1. Настоящий Порядок проведения оценки последствий принятия решения о реконструкции, модернизации, об изменении назначения или о ликвидации объекта социальной инфраструктуры для детей, являющегося государственной собственностью Астраханской области или муниципальной собственностью, закрепленного соответственно за государственной физкультурно-спортивной организацией Астраханской области или муниципальной физкультурно-спортивной организацией, о реорганизации или ликвидации государственных физкультурно-спортивных организаций Астраханской области, муниципальных физкультурно-спортивных организаций, образующих социальную инфраструктуру для детей, включая критерии этой оценки, порядок создания комиссии по оценке последствий такого решения и подготовки ею заключений, а также заключения договора аренды объекта собственности, закрепленного за государственной физкультурно-спортивной организацией Астраханской области, подведомственной министерству, муниципальной физкультурно-спортивной организацией (далее - соответственно Порядок, оценка последствий принятия решения) разработан в соответствии с </w:t>
      </w:r>
      <w:r w:rsidRPr="002555D5">
        <w:rPr>
          <w:rFonts w:ascii="Times New Roman" w:eastAsia="Times New Roman" w:hAnsi="Times New Roman" w:cs="Times New Roman"/>
          <w:color w:val="777777"/>
          <w:sz w:val="21"/>
          <w:szCs w:val="21"/>
          <w:u w:val="single"/>
        </w:rPr>
        <w:t>пунктами 2</w:t>
      </w:r>
      <w:r w:rsidRPr="002555D5">
        <w:rPr>
          <w:rFonts w:ascii="Times New Roman" w:eastAsia="Times New Roman" w:hAnsi="Times New Roman" w:cs="Times New Roman"/>
          <w:sz w:val="21"/>
          <w:szCs w:val="21"/>
        </w:rPr>
        <w:t xml:space="preserve">, </w:t>
      </w:r>
      <w:r w:rsidRPr="002555D5">
        <w:rPr>
          <w:rFonts w:ascii="Times New Roman" w:eastAsia="Times New Roman" w:hAnsi="Times New Roman" w:cs="Times New Roman"/>
          <w:color w:val="777777"/>
          <w:sz w:val="21"/>
          <w:szCs w:val="21"/>
          <w:u w:val="single"/>
        </w:rPr>
        <w:t>4 статьи 13</w:t>
      </w:r>
      <w:r w:rsidRPr="002555D5">
        <w:rPr>
          <w:rFonts w:ascii="Times New Roman" w:eastAsia="Times New Roman" w:hAnsi="Times New Roman" w:cs="Times New Roman"/>
          <w:sz w:val="21"/>
          <w:szCs w:val="21"/>
        </w:rPr>
        <w:t xml:space="preserve"> Федерального закона от 24.07.1998 N 124-ФЗ "Об основных гарантиях прав ребенка в Российской Федерации", </w:t>
      </w:r>
      <w:hyperlink r:id="rId6" w:history="1">
        <w:r w:rsidRPr="002555D5">
          <w:rPr>
            <w:rFonts w:ascii="Times New Roman" w:eastAsia="Times New Roman" w:hAnsi="Times New Roman" w:cs="Times New Roman"/>
            <w:color w:val="0000FF"/>
            <w:sz w:val="21"/>
            <w:u w:val="single"/>
          </w:rPr>
          <w:t>подпунктом 10.3.26 пункта 10.3</w:t>
        </w:r>
      </w:hyperlink>
      <w:r w:rsidRPr="002555D5">
        <w:rPr>
          <w:rFonts w:ascii="Times New Roman" w:eastAsia="Times New Roman" w:hAnsi="Times New Roman" w:cs="Times New Roman"/>
          <w:sz w:val="21"/>
          <w:szCs w:val="21"/>
        </w:rPr>
        <w:t xml:space="preserve"> Положения о министерстве спорта и туризма Астраханской области, утвержденного Постановлением Правительства Астраханской области от 28.11.2008 N 621-П "О министерстве спорта и туризме Астраханской области".</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1.2. Оценку последствий принятия решения проводит комиссия по оценке последствий принятия решения (далее - комиссия).</w:t>
      </w:r>
    </w:p>
    <w:p w:rsidR="002555D5" w:rsidRPr="002555D5" w:rsidRDefault="002555D5" w:rsidP="002555D5">
      <w:pPr>
        <w:spacing w:after="0" w:line="240" w:lineRule="auto"/>
        <w:jc w:val="center"/>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w:t>
      </w:r>
    </w:p>
    <w:p w:rsidR="002555D5" w:rsidRPr="002555D5" w:rsidRDefault="002555D5" w:rsidP="002555D5">
      <w:pPr>
        <w:spacing w:after="0" w:line="240" w:lineRule="auto"/>
        <w:jc w:val="center"/>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2. Критерии оценки последствий принятия решения</w:t>
      </w:r>
    </w:p>
    <w:p w:rsidR="002555D5" w:rsidRPr="002555D5" w:rsidRDefault="002555D5" w:rsidP="002555D5">
      <w:pPr>
        <w:spacing w:after="0" w:line="240" w:lineRule="auto"/>
        <w:jc w:val="center"/>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lastRenderedPageBreak/>
        <w:t>2.1. Оценка последствий принятия решения осуществляется комиссией по следующим критериям:</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социальная значимость объекта социальной инфраструктуры для детей (в том числе повышение или сохранение уровня качества предоставляемых услуг по спортивной подготовке);</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территориальная доступность услуг по спортивной подготовке (возможность и целесообразность дальнейшего его использования как объекта социальной инфраструктуры для детей на основании технических характеристик объекта спорта, его месторасположения);</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обеспечение продолжения предоставления и получения дополнительного образования детьми, уровень и качество которого не могут быть ниже требований, установленных федеральными стандартами спортивной подготовки, федеральными государственными требованиями (в случае принятия решения о реорганизации);</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обеспечение завершения обучения обучающихся организации, предлагаемой к реорганизации или ликвидации;</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обеспечение продолжения осуществления видов деятельности, реализовавшихся только организацией, предлагаемой к реорганизации или ликвидации.</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xml:space="preserve">2.2. При принятии решения комиссия исходя из критериев оценки последствий принятия решения, указанных в </w:t>
      </w:r>
      <w:hyperlink r:id="rId7" w:history="1">
        <w:r w:rsidRPr="002555D5">
          <w:rPr>
            <w:rFonts w:ascii="Times New Roman" w:eastAsia="Times New Roman" w:hAnsi="Times New Roman" w:cs="Times New Roman"/>
            <w:color w:val="0000FF"/>
            <w:sz w:val="21"/>
            <w:u w:val="single"/>
          </w:rPr>
          <w:t>пункте 2.1</w:t>
        </w:r>
      </w:hyperlink>
      <w:r w:rsidRPr="002555D5">
        <w:rPr>
          <w:rFonts w:ascii="Times New Roman" w:eastAsia="Times New Roman" w:hAnsi="Times New Roman" w:cs="Times New Roman"/>
          <w:sz w:val="21"/>
          <w:szCs w:val="21"/>
        </w:rPr>
        <w:t xml:space="preserve"> настоящего раздела, учитывает:</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деятельность физкультурно-спортивных организаций и их уровень материально-технического и кадрового обеспечения;</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соблюдение физкультурно-спортивной организацией установленных законодательством требований и норм, в том числе прав и гарантий работников, детей и их родителей (законных представителей);</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экономическую обоснованность реконструкции, модернизации, изменения назначения или ликвидации объекта социальной инфраструктуры для детей.</w:t>
      </w:r>
    </w:p>
    <w:p w:rsidR="002555D5" w:rsidRPr="002555D5" w:rsidRDefault="002555D5" w:rsidP="002555D5">
      <w:pPr>
        <w:spacing w:after="0" w:line="240" w:lineRule="auto"/>
        <w:jc w:val="center"/>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w:t>
      </w:r>
    </w:p>
    <w:p w:rsidR="002555D5" w:rsidRPr="002555D5" w:rsidRDefault="002555D5" w:rsidP="002555D5">
      <w:pPr>
        <w:spacing w:after="0" w:line="240" w:lineRule="auto"/>
        <w:jc w:val="center"/>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3. Создание комиссии по оценке последствий принятия</w:t>
      </w:r>
    </w:p>
    <w:p w:rsidR="002555D5" w:rsidRPr="002555D5" w:rsidRDefault="002555D5" w:rsidP="002555D5">
      <w:pPr>
        <w:spacing w:after="0" w:line="240" w:lineRule="auto"/>
        <w:jc w:val="center"/>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решения и подготовки ею заключений</w:t>
      </w:r>
    </w:p>
    <w:p w:rsidR="002555D5" w:rsidRPr="002555D5" w:rsidRDefault="002555D5" w:rsidP="002555D5">
      <w:pPr>
        <w:spacing w:after="0" w:line="240" w:lineRule="auto"/>
        <w:jc w:val="center"/>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3.1. Состав комиссии утверждается правовым актом министерства спорта и туризма Астраханской области (далее - министерство).</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В состав комиссии включаются представители министерства, исполнительного органа государственной власти Астраханской области, осуществляющего функциональное регулирование в сферах имущественных и земельных отношений, управления и распоряжения объектами, находящимися в государственной собственности Астраханской области (в случае принятия решения комиссии в отношении государственной физкультурно-спортивной организации Астраханской области), органа местного самоуправления, на территории которого находится физкультурно-спортивная организация, в отношении которой принимается решение комиссии, общественных организаций и иных учреждений (организаций) по согласованию.</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xml:space="preserve">В своей деятельности комиссия руководствуется </w:t>
      </w:r>
      <w:r w:rsidRPr="002555D5">
        <w:rPr>
          <w:rFonts w:ascii="Times New Roman" w:eastAsia="Times New Roman" w:hAnsi="Times New Roman" w:cs="Times New Roman"/>
          <w:color w:val="777777"/>
          <w:sz w:val="21"/>
          <w:szCs w:val="21"/>
          <w:u w:val="single"/>
        </w:rPr>
        <w:t>Конституцией</w:t>
      </w:r>
      <w:r w:rsidRPr="002555D5">
        <w:rPr>
          <w:rFonts w:ascii="Times New Roman" w:eastAsia="Times New Roman" w:hAnsi="Times New Roman" w:cs="Times New Roman"/>
          <w:sz w:val="21"/>
          <w:szCs w:val="21"/>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w:t>
      </w:r>
      <w:hyperlink r:id="rId8" w:history="1">
        <w:r w:rsidRPr="002555D5">
          <w:rPr>
            <w:rFonts w:ascii="Times New Roman" w:eastAsia="Times New Roman" w:hAnsi="Times New Roman" w:cs="Times New Roman"/>
            <w:color w:val="0000FF"/>
            <w:sz w:val="21"/>
            <w:u w:val="single"/>
          </w:rPr>
          <w:t>Уставом</w:t>
        </w:r>
      </w:hyperlink>
      <w:r w:rsidRPr="002555D5">
        <w:rPr>
          <w:rFonts w:ascii="Times New Roman" w:eastAsia="Times New Roman" w:hAnsi="Times New Roman" w:cs="Times New Roman"/>
          <w:sz w:val="21"/>
          <w:szCs w:val="21"/>
        </w:rPr>
        <w:t xml:space="preserve"> Астраханской области, законами Астраханской области, постановлениями и распоряжениями Правительства Астраханской области и Губернатора Астраханской области, а также настоящим Порядком.</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xml:space="preserve">3.2. Комиссию возглавляет председатель, который осуществляет общее руководство деятельностью комиссии, обеспечивает коллегиальность в обсуждении вопросов, распределяет </w:t>
      </w:r>
      <w:r w:rsidRPr="002555D5">
        <w:rPr>
          <w:rFonts w:ascii="Times New Roman" w:eastAsia="Times New Roman" w:hAnsi="Times New Roman" w:cs="Times New Roman"/>
          <w:sz w:val="21"/>
          <w:szCs w:val="21"/>
        </w:rPr>
        <w:lastRenderedPageBreak/>
        <w:t>обязанности и дает поручения членам комиссии. Минимальное количество членов комиссии составляет семь человек с учетом председателя комиссии.</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Заседание комиссии правомочно при наличии кворума, который составляет не менее двух третей членов состава комиссии.</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В целях принятия обоснованного и объективного решения для участия в заседаниях комиссии могут приглашаться эксперты. Эксперты проводят свою работу на добровольной и безвозмездной основе.</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3.3. Комиссия осуществляет следующие функции:</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xml:space="preserve">- проводит оценку последствий принятия решения о реконструкции, модернизации, об изменении назначения или о ликвидации объекта социальной инфраструктуры для детей, являющегося государственной собственностью Астраханской области или муниципальной собственностью, закрепленного соответственно за государственной физкультурно-спортивной организацией Астраханской области или муниципальной физкультурно-спортивной организацией, о реорганизации или ликвидации государственных физкультурно-спортивных организаций Астраханской области, муниципальных физкультурно-спортивных организаций, о реорганизации или ликвидации государственных физкультурно-спортивных организаций Астраханской области, муниципальных физкультурно-спортивных организаций, образующих социальную инфраструктуру для детей, о заключении договора аренды объекта собственности, образующего социальную инфраструктуру для детей и закрепленного соответственно за государственной физкультурно-спортивной организацией Астраханской области, подведомственной министерству, муниципальной физкультурно-спортивной организацией на основании критериев, установленных </w:t>
      </w:r>
      <w:hyperlink r:id="rId9" w:history="1">
        <w:r w:rsidRPr="002555D5">
          <w:rPr>
            <w:rFonts w:ascii="Times New Roman" w:eastAsia="Times New Roman" w:hAnsi="Times New Roman" w:cs="Times New Roman"/>
            <w:color w:val="0000FF"/>
            <w:sz w:val="21"/>
            <w:u w:val="single"/>
          </w:rPr>
          <w:t>разделом 2</w:t>
        </w:r>
      </w:hyperlink>
      <w:r w:rsidRPr="002555D5">
        <w:rPr>
          <w:rFonts w:ascii="Times New Roman" w:eastAsia="Times New Roman" w:hAnsi="Times New Roman" w:cs="Times New Roman"/>
          <w:sz w:val="21"/>
          <w:szCs w:val="21"/>
        </w:rPr>
        <w:t xml:space="preserve"> настоящего Порядка;</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готовит заключение об оценке последствий принятия решения о реконструкции, модернизации, об изменении назначения или о ликвидации объекта социальной инфраструктуры для детей, являющегося областной или муниципальной собственностью, о реорганизации или ликвидации государственных физкультурно-спортивных организаций Астраханской области, муниципальных физкультурно-спортивных организаций, заключении соответственно государственной физкультурно-спортивной организацией Астраханской области, подведомственной министерству, либо муниципальной физкультурно-спортивной организацией договора аренды закрепленных за ней объектов собственности, образующих социальную инфраструктуру для детей.</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3.4. Комиссия:</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xml:space="preserve">- принимает от заинтересованного лица предложение (заявление) о реконструкции, модернизации, об изменении назначения или о ликвидации объекта социальной инфраструктуры для детей, являющегося государственной собственностью Астраханской области или муниципальной собственностью, закрепленного соответственно за государственной физкультурно-спортивной организацией Астраханской области или муниципальной физкультурно-спортивной организацией, о реорганизации или ликвидации государственных физкультурно-спортивных организаций Астраханской области, муниципальных физкультурно-спортивных организаций, образующих социальную инфраструктуру для детей с приложенными документами, указанными в </w:t>
      </w:r>
      <w:hyperlink r:id="rId10" w:history="1">
        <w:r w:rsidRPr="002555D5">
          <w:rPr>
            <w:rFonts w:ascii="Times New Roman" w:eastAsia="Times New Roman" w:hAnsi="Times New Roman" w:cs="Times New Roman"/>
            <w:color w:val="0000FF"/>
            <w:sz w:val="21"/>
            <w:u w:val="single"/>
          </w:rPr>
          <w:t>пункте 3.7</w:t>
        </w:r>
      </w:hyperlink>
      <w:r w:rsidRPr="002555D5">
        <w:rPr>
          <w:rFonts w:ascii="Times New Roman" w:eastAsia="Times New Roman" w:hAnsi="Times New Roman" w:cs="Times New Roman"/>
          <w:sz w:val="21"/>
          <w:szCs w:val="21"/>
        </w:rPr>
        <w:t xml:space="preserve"> настоящего раздела;</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xml:space="preserve">- принимает от учреждения, за которым закреплен объект, образующий социальную инфраструктуру для детей, предложение (заявление) о заключении договора аренды с приложением документов, указанных в </w:t>
      </w:r>
      <w:hyperlink r:id="rId11" w:history="1">
        <w:r w:rsidRPr="002555D5">
          <w:rPr>
            <w:rFonts w:ascii="Times New Roman" w:eastAsia="Times New Roman" w:hAnsi="Times New Roman" w:cs="Times New Roman"/>
            <w:color w:val="0000FF"/>
            <w:sz w:val="21"/>
            <w:u w:val="single"/>
          </w:rPr>
          <w:t>пункте 4.1 раздела 4</w:t>
        </w:r>
      </w:hyperlink>
      <w:r w:rsidRPr="002555D5">
        <w:rPr>
          <w:rFonts w:ascii="Times New Roman" w:eastAsia="Times New Roman" w:hAnsi="Times New Roman" w:cs="Times New Roman"/>
          <w:sz w:val="21"/>
          <w:szCs w:val="21"/>
        </w:rPr>
        <w:t xml:space="preserve"> настоящего Порядка;</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xml:space="preserve">- проводит оценку последствий принятия решения на основании представленных документов на предмет соответствия критериям оценки последствий принятия решения, указанным в </w:t>
      </w:r>
      <w:hyperlink r:id="rId12" w:history="1">
        <w:r w:rsidRPr="002555D5">
          <w:rPr>
            <w:rFonts w:ascii="Times New Roman" w:eastAsia="Times New Roman" w:hAnsi="Times New Roman" w:cs="Times New Roman"/>
            <w:color w:val="0000FF"/>
            <w:sz w:val="21"/>
            <w:u w:val="single"/>
          </w:rPr>
          <w:t>разделе 2</w:t>
        </w:r>
      </w:hyperlink>
      <w:r w:rsidRPr="002555D5">
        <w:rPr>
          <w:rFonts w:ascii="Times New Roman" w:eastAsia="Times New Roman" w:hAnsi="Times New Roman" w:cs="Times New Roman"/>
          <w:sz w:val="21"/>
          <w:szCs w:val="21"/>
        </w:rPr>
        <w:t xml:space="preserve"> настоящего Порядка;</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lastRenderedPageBreak/>
        <w:t>- принимает решение о целесообразности или нецелесообразности распоряжения объектом социальной инфраструктуры для детей; реорганизации или ликвидации физкультурно-спортивной организации;</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приглашает при необходимости на заседания экспертов, специалистов в различных областях деятельности для получения разъяснений, консультаций, информации.</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xml:space="preserve">3.5. Заседание комиссии проводится не позднее 10 рабочих дней со дня поступления предложения (заявления) с документами, указанными в </w:t>
      </w:r>
      <w:hyperlink r:id="rId13" w:history="1">
        <w:r w:rsidRPr="002555D5">
          <w:rPr>
            <w:rFonts w:ascii="Times New Roman" w:eastAsia="Times New Roman" w:hAnsi="Times New Roman" w:cs="Times New Roman"/>
            <w:color w:val="0000FF"/>
            <w:sz w:val="21"/>
            <w:u w:val="single"/>
          </w:rPr>
          <w:t>пункте 3.7</w:t>
        </w:r>
      </w:hyperlink>
      <w:r w:rsidRPr="002555D5">
        <w:rPr>
          <w:rFonts w:ascii="Times New Roman" w:eastAsia="Times New Roman" w:hAnsi="Times New Roman" w:cs="Times New Roman"/>
          <w:sz w:val="21"/>
          <w:szCs w:val="21"/>
        </w:rPr>
        <w:t xml:space="preserve"> настоящего раздела или в </w:t>
      </w:r>
      <w:hyperlink r:id="rId14" w:history="1">
        <w:r w:rsidRPr="002555D5">
          <w:rPr>
            <w:rFonts w:ascii="Times New Roman" w:eastAsia="Times New Roman" w:hAnsi="Times New Roman" w:cs="Times New Roman"/>
            <w:color w:val="0000FF"/>
            <w:sz w:val="21"/>
            <w:u w:val="single"/>
          </w:rPr>
          <w:t>пункте 4.1 раздела 4</w:t>
        </w:r>
      </w:hyperlink>
      <w:r w:rsidRPr="002555D5">
        <w:rPr>
          <w:rFonts w:ascii="Times New Roman" w:eastAsia="Times New Roman" w:hAnsi="Times New Roman" w:cs="Times New Roman"/>
          <w:sz w:val="21"/>
          <w:szCs w:val="21"/>
        </w:rPr>
        <w:t xml:space="preserve"> настоящего Порядка.</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3.6. Решение комиссии принимается открытым голосованием простым большинством голосов, присутствующих на заседании. В случае равенства голосов право решающего голоса принадлежит председательствующему на заседании.</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3.7. Для проведения оценки последствий принятия решения комиссия рассматривает поступившее предложение (заявление), в котором указывается:</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полное наименование объекта социальной инфраструктуры для детей, его адрес местонахождения, технические характеристики;</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наименование организации, в оперативном управлении которой находится объект социальной инфраструктуры для детей, предмет и основные цели деятельности организации;</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обоснование причин, необходимости и целесообразности принятия соответствующего решения;</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предложения о мерах, которые предполагается предпринять.</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С предложением представляются следующие документы (в зависимости от поступающего предложения):</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информационно-аналитическая справка о сети физкультурно-спортивных организаций и значимости в ней рассматриваемого объекта социальной инфраструктуры для детей;</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анализ материально-технической базы физкультурно-спортивной организации;</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социально-экономическое обоснование реконструкции, модернизации, изменения назначения или ликвидации объекта социальной инфраструктуры для детей, находящегося в оперативном управлении организации (учреждения), или социально-экономическое обоснование реорганизации или ликвидации учреждения социального обслуживания для детей;</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прогнозируемые последствия реконструкции, модернизации, изменения назначения или ликвидации объекта социальной инфраструктуры для детей, находящегося в оперативном управлении организации (учреждения), или реорганизации, или ликвидации организации (учреждения) для детей.</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Предложение (заявление) и прилагаемые документы представляются в печатном виде на бумажном носителе.</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xml:space="preserve">3.8. Основанием для отказа в рассмотрении предложения (заявления) является представление неполного пакета документов, указанных в </w:t>
      </w:r>
      <w:hyperlink r:id="rId15" w:history="1">
        <w:r w:rsidRPr="002555D5">
          <w:rPr>
            <w:rFonts w:ascii="Times New Roman" w:eastAsia="Times New Roman" w:hAnsi="Times New Roman" w:cs="Times New Roman"/>
            <w:color w:val="0000FF"/>
            <w:sz w:val="21"/>
            <w:u w:val="single"/>
          </w:rPr>
          <w:t>пункте 3.7</w:t>
        </w:r>
      </w:hyperlink>
      <w:r w:rsidRPr="002555D5">
        <w:rPr>
          <w:rFonts w:ascii="Times New Roman" w:eastAsia="Times New Roman" w:hAnsi="Times New Roman" w:cs="Times New Roman"/>
          <w:sz w:val="21"/>
          <w:szCs w:val="21"/>
        </w:rPr>
        <w:t xml:space="preserve"> настоящего раздела или </w:t>
      </w:r>
      <w:hyperlink r:id="rId16" w:history="1">
        <w:r w:rsidRPr="002555D5">
          <w:rPr>
            <w:rFonts w:ascii="Times New Roman" w:eastAsia="Times New Roman" w:hAnsi="Times New Roman" w:cs="Times New Roman"/>
            <w:color w:val="0000FF"/>
            <w:sz w:val="21"/>
            <w:u w:val="single"/>
          </w:rPr>
          <w:t>пункте 4.1 раздела 4</w:t>
        </w:r>
      </w:hyperlink>
      <w:r w:rsidRPr="002555D5">
        <w:rPr>
          <w:rFonts w:ascii="Times New Roman" w:eastAsia="Times New Roman" w:hAnsi="Times New Roman" w:cs="Times New Roman"/>
          <w:sz w:val="21"/>
          <w:szCs w:val="21"/>
        </w:rPr>
        <w:t xml:space="preserve"> настоящего Порядка.</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Заинтересованное лицо, выступившее инициатором проведения оценки последствий принятия решения, информируется об отказе в рассмотрении предложения (заявления) в течение одного рабочего дня.</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Повторное рассмотрение предложения (заявления) осуществляется комиссией после устранения основания для отказа.</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3.9. Для выполнения возложенных функций комиссия при решении вопросов, входящих в ее компетенцию, имеет право:</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запрашивать документы, материалы и информацию, необходимые для принятия решения по рассматриваемым вопросам, и устанавливать сроки их представления;</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создавать рабочие группы.</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lastRenderedPageBreak/>
        <w:t>3.10. По итогам работы комиссии оформляется заключение (положительное или отрицательное), которое подписывается участвующими в заседании членами комиссии.</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Член комиссии, не согласный с принятым решением, имеет право в письменном виде изложить свое особое мнение, которое прилагается к заключению комиссии.</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Заключение подготавливается и оформляется комиссией в срок не более 10 рабочих дней с даты проведения заседания комиссии.</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3.11. В заключении об оценке последствий принятия решения указываются:</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наименование государственной физкультурно-спортивной организации Астраханской области или муниципальной физкультурно-спортивной организации в отношении которой или в отношении имущества, закрепленного за данной организацией и образующего социальную инфраструктуру для детей, принимается решение;</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наименование объекта социальной инфраструктуры для детей, являющегося областной или муниципальной собственностью, предложенного к реконструкции, модернизации, изменению назначения или ликвидации, а также к передаче в аренду;</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предложение министерства (в случае принятия решения комиссии в отношении государственной физкультурно-спортивной организации Астраханской области), органа местного самоуправления, являющегося учредителем муниципальной физкультурно-спортивной организации, в отношении которой принимается решение комиссии;</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значения всех критериев, на основании которых оцениваются последствия реконструкции, модернизации, изменения назначения или ликвидации объекта социальной инфраструктуры для детей, являющегося государственной собственностью Астраханской области или муниципальной собственностью, закрепленного соответственно за государственной физкультурно-спортивной организацией Астраханской области или муниципальной физкультурно-спортивной организацией, о реорганизации или ликвидации государственных физкультурно-спортивных организаций Астраханской области, муниципальных физкультурно-спортивных организаций, образующих социальную инфраструктуру для детей, а также последствия заключения договора аренды такого объекта;</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решение комиссии.</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xml:space="preserve">3.12. Комиссия дает отрицательное заключение (о невозможности принятия решения) в случае, если по итогам проведенного анализа не достигнуто хотя бы одно из значений критериев, установленных </w:t>
      </w:r>
      <w:hyperlink r:id="rId17" w:history="1">
        <w:r w:rsidRPr="002555D5">
          <w:rPr>
            <w:rFonts w:ascii="Times New Roman" w:eastAsia="Times New Roman" w:hAnsi="Times New Roman" w:cs="Times New Roman"/>
            <w:color w:val="0000FF"/>
            <w:sz w:val="21"/>
            <w:u w:val="single"/>
          </w:rPr>
          <w:t>разделом 2</w:t>
        </w:r>
      </w:hyperlink>
      <w:r w:rsidRPr="002555D5">
        <w:rPr>
          <w:rFonts w:ascii="Times New Roman" w:eastAsia="Times New Roman" w:hAnsi="Times New Roman" w:cs="Times New Roman"/>
          <w:sz w:val="21"/>
          <w:szCs w:val="21"/>
        </w:rPr>
        <w:t xml:space="preserve"> настоящего Порядка.</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xml:space="preserve">3.13. Комиссия дает положительное заключение (о возможности принятия решения) в случае, если по итогам проведенного анализа достигнуты все значения критериев, установленные </w:t>
      </w:r>
      <w:hyperlink r:id="rId18" w:history="1">
        <w:r w:rsidRPr="002555D5">
          <w:rPr>
            <w:rFonts w:ascii="Times New Roman" w:eastAsia="Times New Roman" w:hAnsi="Times New Roman" w:cs="Times New Roman"/>
            <w:color w:val="0000FF"/>
            <w:sz w:val="21"/>
            <w:u w:val="single"/>
          </w:rPr>
          <w:t>разделом 2</w:t>
        </w:r>
      </w:hyperlink>
      <w:r w:rsidRPr="002555D5">
        <w:rPr>
          <w:rFonts w:ascii="Times New Roman" w:eastAsia="Times New Roman" w:hAnsi="Times New Roman" w:cs="Times New Roman"/>
          <w:sz w:val="21"/>
          <w:szCs w:val="21"/>
        </w:rPr>
        <w:t xml:space="preserve"> настоящего Порядка.</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3.14. Подписанное заключение в течение одного рабочего дня направляется заинтересованному лицу, выступившему инициатором проведения оценки последствий принятия решения.</w:t>
      </w:r>
    </w:p>
    <w:p w:rsidR="002555D5" w:rsidRPr="002555D5" w:rsidRDefault="002555D5" w:rsidP="002555D5">
      <w:pPr>
        <w:spacing w:after="0" w:line="240" w:lineRule="auto"/>
        <w:jc w:val="center"/>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w:t>
      </w:r>
    </w:p>
    <w:p w:rsidR="002555D5" w:rsidRPr="002555D5" w:rsidRDefault="002555D5" w:rsidP="002555D5">
      <w:pPr>
        <w:spacing w:after="0" w:line="240" w:lineRule="auto"/>
        <w:jc w:val="center"/>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4. Особенности проведения оценки последствий</w:t>
      </w:r>
    </w:p>
    <w:p w:rsidR="002555D5" w:rsidRPr="002555D5" w:rsidRDefault="002555D5" w:rsidP="002555D5">
      <w:pPr>
        <w:spacing w:after="0" w:line="240" w:lineRule="auto"/>
        <w:jc w:val="center"/>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заключения договора аренды</w:t>
      </w:r>
    </w:p>
    <w:p w:rsidR="002555D5" w:rsidRPr="002555D5" w:rsidRDefault="002555D5" w:rsidP="002555D5">
      <w:pPr>
        <w:spacing w:after="0" w:line="240" w:lineRule="auto"/>
        <w:jc w:val="center"/>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4.1. Для проведения оценки последствий заключения договора аренды физкультурно-спортивная организация, за которым закреплен объект, образующий социальную инфраструктуру для детей, направляет в адрес комиссии:</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письменное заявление в произвольной форме, содержащее следующие сведения:</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полный адрес и общую площадь предоставляемого в аренду объекта (части объекта), образующего социальную инфраструктуру для детей;</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lastRenderedPageBreak/>
        <w:t>обоснование необходимости и целесообразности предоставления объекта, образующего социальную инфраструктуру для детей, в аренду в целях обеспечения эффективной организации ее основной деятельности и последствия влияния данной передачи;</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копию технического паспорта с экспликацией и поэтажным планом с точным указанием штриховкой помещений, передаваемых в аренду;</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копию кадастрового паспорта земельного участка (если в аренду предоставляется земельный участок);</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копию выписки из реестра имущества соответствующего публично-правового образования на объект недвижимого имущества, в котором предполагается передать в аренду помещения;</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копию свидетельства о государственной регистрации права на объект, образующий социальную инфраструктуру для детей;</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техническое заключение о состоянии строительных конструкций и объемно-планировочного решения объекта, образующего социальную инфраструктуру для детей, подготовленное организацией имеющей допуск к работам по подготовке проектной документации, которые оказывают влияние на безопасность объектов капитального строительства;</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проект договора аренды.</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 xml:space="preserve">4.2. По итогам работы комиссии оформляется заключение в порядке, предусмотренном </w:t>
      </w:r>
      <w:hyperlink r:id="rId19" w:history="1">
        <w:r w:rsidRPr="002555D5">
          <w:rPr>
            <w:rFonts w:ascii="Times New Roman" w:eastAsia="Times New Roman" w:hAnsi="Times New Roman" w:cs="Times New Roman"/>
            <w:color w:val="0000FF"/>
            <w:sz w:val="21"/>
            <w:u w:val="single"/>
          </w:rPr>
          <w:t>пунктами 3.10</w:t>
        </w:r>
      </w:hyperlink>
      <w:r w:rsidRPr="002555D5">
        <w:rPr>
          <w:rFonts w:ascii="Times New Roman" w:eastAsia="Times New Roman" w:hAnsi="Times New Roman" w:cs="Times New Roman"/>
          <w:sz w:val="21"/>
          <w:szCs w:val="21"/>
        </w:rPr>
        <w:t xml:space="preserve"> - </w:t>
      </w:r>
      <w:hyperlink r:id="rId20" w:history="1">
        <w:r w:rsidRPr="002555D5">
          <w:rPr>
            <w:rFonts w:ascii="Times New Roman" w:eastAsia="Times New Roman" w:hAnsi="Times New Roman" w:cs="Times New Roman"/>
            <w:color w:val="0000FF"/>
            <w:sz w:val="21"/>
            <w:u w:val="single"/>
          </w:rPr>
          <w:t>3.14</w:t>
        </w:r>
      </w:hyperlink>
      <w:r w:rsidRPr="002555D5">
        <w:rPr>
          <w:rFonts w:ascii="Times New Roman" w:eastAsia="Times New Roman" w:hAnsi="Times New Roman" w:cs="Times New Roman"/>
          <w:sz w:val="21"/>
          <w:szCs w:val="21"/>
        </w:rPr>
        <w:t xml:space="preserve"> настоящего Порядка.</w:t>
      </w:r>
    </w:p>
    <w:p w:rsidR="002555D5" w:rsidRPr="002555D5" w:rsidRDefault="002555D5" w:rsidP="002555D5">
      <w:pPr>
        <w:spacing w:after="0" w:line="312" w:lineRule="auto"/>
        <w:ind w:firstLine="547"/>
        <w:jc w:val="both"/>
        <w:rPr>
          <w:rFonts w:ascii="Times New Roman" w:eastAsia="Times New Roman" w:hAnsi="Times New Roman" w:cs="Times New Roman"/>
          <w:sz w:val="21"/>
          <w:szCs w:val="21"/>
        </w:rPr>
      </w:pPr>
      <w:r w:rsidRPr="002555D5">
        <w:rPr>
          <w:rFonts w:ascii="Times New Roman" w:eastAsia="Times New Roman" w:hAnsi="Times New Roman" w:cs="Times New Roman"/>
          <w:sz w:val="21"/>
          <w:szCs w:val="21"/>
        </w:rPr>
        <w:t>4.3. Если в результате проведения оценки последствий заключения договора аренды установлена возможность ухудшения условий спортивной подготовки детей, заключение комиссии не может быть положительным, договор аренды не должен заключаться.</w:t>
      </w:r>
    </w:p>
    <w:p w:rsidR="00000000" w:rsidRDefault="00F72249"/>
    <w:sectPr w:rsidR="0000000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08"/>
  <w:characterSpacingControl w:val="doNotCompress"/>
  <w:compat>
    <w:useFELayout/>
  </w:compat>
  <w:rsids>
    <w:rsidRoot w:val="002555D5"/>
    <w:rsid w:val="002555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5D5"/>
    <w:rPr>
      <w:color w:val="0000FF"/>
      <w:u w:val="single"/>
    </w:rPr>
  </w:style>
</w:styles>
</file>

<file path=word/webSettings.xml><?xml version="1.0" encoding="utf-8"?>
<w:webSettings xmlns:r="http://schemas.openxmlformats.org/officeDocument/2006/relationships" xmlns:w="http://schemas.openxmlformats.org/wordprocessingml/2006/main">
  <w:divs>
    <w:div w:id="138860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regbase/cgi/online.cgi?req=doc&amp;base=RLAW322&amp;n=64158&amp;rnd=242442.2298223101" TargetMode="External"/><Relationship Id="rId13" Type="http://schemas.openxmlformats.org/officeDocument/2006/relationships/hyperlink" Target="http://www.consultant.ru/regbase/cgi/online.cgi?req=doc&amp;base=RLAW322&amp;n=54460&amp;rnd=242442.51756513&amp;dst=100042&amp;fld=134" TargetMode="External"/><Relationship Id="rId18" Type="http://schemas.openxmlformats.org/officeDocument/2006/relationships/hyperlink" Target="http://www.consultant.ru/regbase/cgi/online.cgi?req=doc&amp;base=RLAW322&amp;n=54460&amp;rnd=242442.123231703&amp;dst=100013&amp;fld=134"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www.consultant.ru/regbase/cgi/online.cgi?req=doc&amp;base=RLAW322&amp;n=54460&amp;rnd=242442.2218132739&amp;dst=100014&amp;fld=134" TargetMode="External"/><Relationship Id="rId12" Type="http://schemas.openxmlformats.org/officeDocument/2006/relationships/hyperlink" Target="http://www.consultant.ru/regbase/cgi/online.cgi?req=doc&amp;base=RLAW322&amp;n=54460&amp;rnd=242442.182702790&amp;dst=100013&amp;fld=134" TargetMode="External"/><Relationship Id="rId17" Type="http://schemas.openxmlformats.org/officeDocument/2006/relationships/hyperlink" Target="http://www.consultant.ru/regbase/cgi/online.cgi?req=doc&amp;base=RLAW322&amp;n=54460&amp;rnd=242442.524029294&amp;dst=100013&amp;fld=134" TargetMode="External"/><Relationship Id="rId2" Type="http://schemas.openxmlformats.org/officeDocument/2006/relationships/settings" Target="settings.xml"/><Relationship Id="rId16" Type="http://schemas.openxmlformats.org/officeDocument/2006/relationships/hyperlink" Target="http://www.consultant.ru/regbase/cgi/online.cgi?req=doc&amp;base=RLAW322&amp;n=54460&amp;rnd=242442.26342334&amp;dst=100072&amp;fld=134" TargetMode="External"/><Relationship Id="rId20" Type="http://schemas.openxmlformats.org/officeDocument/2006/relationships/hyperlink" Target="http://www.consultant.ru/regbase/cgi/online.cgi?req=doc&amp;base=RLAW322&amp;n=54460&amp;rnd=242442.995613725&amp;dst=100070&amp;fld=134" TargetMode="External"/><Relationship Id="rId1" Type="http://schemas.openxmlformats.org/officeDocument/2006/relationships/styles" Target="styles.xml"/><Relationship Id="rId6" Type="http://schemas.openxmlformats.org/officeDocument/2006/relationships/hyperlink" Target="http://www.consultant.ru/regbase/cgi/online.cgi?req=doc&amp;base=RLAW322&amp;n=55071&amp;rnd=242442.20663733&amp;dst=100139&amp;fld=134" TargetMode="External"/><Relationship Id="rId11" Type="http://schemas.openxmlformats.org/officeDocument/2006/relationships/hyperlink" Target="http://www.consultant.ru/regbase/cgi/online.cgi?req=doc&amp;base=RLAW322&amp;n=54460&amp;rnd=242442.2704432394&amp;dst=100072&amp;fld=134" TargetMode="External"/><Relationship Id="rId5" Type="http://schemas.openxmlformats.org/officeDocument/2006/relationships/hyperlink" Target="http://www.consultant.ru/regbase/cgi/online.cgi?req=doc&amp;base=RLAW322&amp;n=54460&amp;rnd=242442.2005013285&amp;dst=100009&amp;fld=134" TargetMode="External"/><Relationship Id="rId15" Type="http://schemas.openxmlformats.org/officeDocument/2006/relationships/hyperlink" Target="http://www.consultant.ru/regbase/cgi/online.cgi?req=doc&amp;base=RLAW322&amp;n=54460&amp;rnd=242442.3147669&amp;dst=100042&amp;fld=134" TargetMode="External"/><Relationship Id="rId10" Type="http://schemas.openxmlformats.org/officeDocument/2006/relationships/hyperlink" Target="http://www.consultant.ru/regbase/cgi/online.cgi?req=doc&amp;base=RLAW322&amp;n=54460&amp;rnd=242442.3106212115&amp;dst=100042&amp;fld=134" TargetMode="External"/><Relationship Id="rId19" Type="http://schemas.openxmlformats.org/officeDocument/2006/relationships/hyperlink" Target="http://www.consultant.ru/regbase/cgi/online.cgi?req=doc&amp;base=RLAW322&amp;n=54460&amp;rnd=242442.1638322727&amp;dst=100059&amp;fld=134" TargetMode="External"/><Relationship Id="rId4" Type="http://schemas.openxmlformats.org/officeDocument/2006/relationships/hyperlink" Target="http://www.consultant.ru/regbase/cgi/online.cgi?req=doc&amp;base=RLAW322&amp;n=55071&amp;rnd=242442.524710577&amp;dst=100139&amp;fld=134" TargetMode="External"/><Relationship Id="rId9" Type="http://schemas.openxmlformats.org/officeDocument/2006/relationships/hyperlink" Target="http://www.consultant.ru/regbase/cgi/online.cgi?req=doc&amp;base=RLAW322&amp;n=54460&amp;rnd=242442.246335737&amp;dst=100013&amp;fld=134" TargetMode="External"/><Relationship Id="rId14" Type="http://schemas.openxmlformats.org/officeDocument/2006/relationships/hyperlink" Target="http://www.consultant.ru/regbase/cgi/online.cgi?req=doc&amp;base=RLAW322&amp;n=54460&amp;rnd=242442.160531385&amp;dst=100072&amp;fld=134"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3167</Words>
  <Characters>18054</Characters>
  <Application>Microsoft Office Word</Application>
  <DocSecurity>0</DocSecurity>
  <Lines>150</Lines>
  <Paragraphs>42</Paragraphs>
  <ScaleCrop>false</ScaleCrop>
  <Company>Reanimator Extreme Edition</Company>
  <LinksUpToDate>false</LinksUpToDate>
  <CharactersWithSpaces>21179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2017-01-14T15:56:00Z</dcterms:created>
  <dcterms:modified xsi:type="dcterms:W3CDTF">2017-01-14T15:56:00Z</dcterms:modified>
</cp:coreProperties>
</file>